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0E" w:rsidRDefault="00627B0E" w:rsidP="00627B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30.09.2019Г. №55</w:t>
      </w:r>
    </w:p>
    <w:p w:rsidR="00627B0E" w:rsidRDefault="00627B0E" w:rsidP="00627B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7B0E" w:rsidRDefault="00627B0E" w:rsidP="00627B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27B0E" w:rsidRDefault="00627B0E" w:rsidP="00627B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7B0E" w:rsidRDefault="00627B0E" w:rsidP="00627B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627B0E" w:rsidRDefault="00627B0E" w:rsidP="00627B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27B0E" w:rsidRDefault="00627B0E" w:rsidP="00627B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27B0E" w:rsidRDefault="00627B0E" w:rsidP="00627B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«ХОГОТ» НАЛОГА НА ИМУЩЕСТВО ФИЗИЧЕСКИХ ЛИЦ»</w:t>
      </w:r>
    </w:p>
    <w:p w:rsidR="00627B0E" w:rsidRDefault="00627B0E" w:rsidP="00627B0E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  Устава муниципального образования «Хогот», </w:t>
      </w: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627B0E" w:rsidRDefault="00627B0E" w:rsidP="00627B0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627B0E" w:rsidRPr="00627B0E" w:rsidRDefault="00627B0E" w:rsidP="00627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627B0E">
        <w:rPr>
          <w:rFonts w:ascii="Arial" w:hAnsi="Arial" w:cs="Arial"/>
          <w:kern w:val="28"/>
        </w:rPr>
        <w:t xml:space="preserve">1. Установить и ввести в действие </w:t>
      </w:r>
      <w:r w:rsidRPr="00627B0E">
        <w:rPr>
          <w:rFonts w:ascii="Arial" w:hAnsi="Arial" w:cs="Arial"/>
          <w:bCs/>
          <w:kern w:val="28"/>
        </w:rPr>
        <w:t xml:space="preserve">на территории муниципального образования «Хогот» налог на имущество физических лиц, исчисляемый исходя из кадастровой стоимости объектов налогообложения </w:t>
      </w:r>
    </w:p>
    <w:p w:rsidR="00627B0E" w:rsidRPr="00627B0E" w:rsidRDefault="00627B0E" w:rsidP="00627B0E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627B0E">
        <w:rPr>
          <w:rFonts w:ascii="Arial" w:hAnsi="Arial" w:cs="Arial"/>
          <w:kern w:val="28"/>
        </w:rPr>
        <w:t xml:space="preserve">2. </w:t>
      </w:r>
      <w:r w:rsidRPr="00627B0E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627B0E" w:rsidRPr="00627B0E" w:rsidRDefault="00627B0E" w:rsidP="00627B0E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627B0E">
        <w:rPr>
          <w:rFonts w:ascii="Arial" w:hAnsi="Arial" w:cs="Arial"/>
          <w:color w:val="000000"/>
          <w:kern w:val="28"/>
        </w:rPr>
        <w:t xml:space="preserve">2.1 </w:t>
      </w:r>
      <w:r w:rsidRPr="00627B0E">
        <w:rPr>
          <w:rFonts w:ascii="Arial" w:hAnsi="Arial" w:cs="Arial"/>
          <w:i/>
          <w:color w:val="000000"/>
          <w:kern w:val="28"/>
        </w:rPr>
        <w:t>«0,1»</w:t>
      </w:r>
      <w:r w:rsidRPr="00627B0E">
        <w:rPr>
          <w:rFonts w:ascii="Arial" w:hAnsi="Arial" w:cs="Arial"/>
          <w:color w:val="000000"/>
          <w:kern w:val="28"/>
        </w:rPr>
        <w:t xml:space="preserve"> процентов в отношении:</w:t>
      </w:r>
      <w:bookmarkStart w:id="0" w:name="_GoBack"/>
    </w:p>
    <w:bookmarkEnd w:id="0"/>
    <w:p w:rsidR="00627B0E" w:rsidRPr="00627B0E" w:rsidRDefault="00627B0E" w:rsidP="00627B0E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627B0E">
        <w:rPr>
          <w:rFonts w:ascii="Arial" w:hAnsi="Arial" w:cs="Arial"/>
        </w:rPr>
        <w:t>-жилых домов, частей жилых домов, квартир, частей квартир, комнат;</w:t>
      </w:r>
    </w:p>
    <w:p w:rsidR="00627B0E" w:rsidRPr="00627B0E" w:rsidRDefault="00627B0E" w:rsidP="00627B0E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627B0E">
        <w:rPr>
          <w:rFonts w:ascii="Arial" w:hAnsi="Arial" w:cs="Arial"/>
          <w:color w:val="000000"/>
          <w:kern w:val="28"/>
        </w:rPr>
        <w:t>-</w:t>
      </w:r>
      <w:r w:rsidRPr="00627B0E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27B0E" w:rsidRPr="00627B0E" w:rsidRDefault="00627B0E" w:rsidP="00627B0E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627B0E">
        <w:rPr>
          <w:rFonts w:ascii="Arial" w:hAnsi="Arial" w:cs="Arial"/>
          <w:color w:val="000000"/>
          <w:kern w:val="28"/>
        </w:rPr>
        <w:t>-</w:t>
      </w:r>
      <w:r w:rsidRPr="00627B0E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627B0E" w:rsidRPr="00627B0E" w:rsidRDefault="00627B0E" w:rsidP="00627B0E">
      <w:pPr>
        <w:ind w:firstLine="709"/>
        <w:jc w:val="both"/>
        <w:rPr>
          <w:rFonts w:ascii="Arial" w:hAnsi="Arial" w:cs="Arial"/>
          <w:kern w:val="28"/>
        </w:rPr>
      </w:pPr>
      <w:r w:rsidRPr="00627B0E">
        <w:rPr>
          <w:rFonts w:ascii="Arial" w:hAnsi="Arial" w:cs="Arial"/>
          <w:kern w:val="28"/>
        </w:rPr>
        <w:t>-</w:t>
      </w:r>
      <w:r w:rsidRPr="00627B0E">
        <w:rPr>
          <w:rFonts w:ascii="Arial" w:hAnsi="Arial" w:cs="Arial"/>
        </w:rPr>
        <w:t xml:space="preserve">гаражей и </w:t>
      </w:r>
      <w:proofErr w:type="spellStart"/>
      <w:r w:rsidRPr="00627B0E">
        <w:rPr>
          <w:rFonts w:ascii="Arial" w:hAnsi="Arial" w:cs="Arial"/>
        </w:rPr>
        <w:t>машино</w:t>
      </w:r>
      <w:proofErr w:type="spellEnd"/>
      <w:r w:rsidRPr="00627B0E">
        <w:rPr>
          <w:rFonts w:ascii="Arial" w:hAnsi="Arial" w:cs="Arial"/>
        </w:rPr>
        <w:t xml:space="preserve">-мест, в том числе расположенных в объектах налогообложения, указанных в </w:t>
      </w:r>
      <w:hyperlink r:id="rId5" w:anchor="Par103" w:history="1">
        <w:r w:rsidRPr="00627B0E">
          <w:rPr>
            <w:rStyle w:val="a3"/>
            <w:rFonts w:ascii="Arial" w:hAnsi="Arial" w:cs="Arial"/>
            <w:color w:val="auto"/>
            <w:u w:val="none"/>
          </w:rPr>
          <w:t>подпункте 2</w:t>
        </w:r>
      </w:hyperlink>
      <w:r w:rsidRPr="00627B0E">
        <w:rPr>
          <w:rFonts w:ascii="Arial" w:hAnsi="Arial" w:cs="Arial"/>
        </w:rPr>
        <w:t xml:space="preserve"> настоящего пункта;</w:t>
      </w:r>
    </w:p>
    <w:p w:rsidR="00627B0E" w:rsidRPr="00627B0E" w:rsidRDefault="00627B0E" w:rsidP="00627B0E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627B0E">
        <w:rPr>
          <w:rFonts w:ascii="Arial" w:hAnsi="Arial" w:cs="Arial"/>
          <w:kern w:val="28"/>
        </w:rPr>
        <w:t>-</w:t>
      </w:r>
      <w:r w:rsidRPr="00627B0E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bookmarkStart w:id="1" w:name="Par19307"/>
      <w:bookmarkEnd w:id="1"/>
      <w:r w:rsidRPr="00627B0E">
        <w:rPr>
          <w:rFonts w:ascii="Arial" w:hAnsi="Arial" w:cs="Arial"/>
        </w:rPr>
        <w:t>.</w:t>
      </w:r>
    </w:p>
    <w:p w:rsidR="00627B0E" w:rsidRPr="00627B0E" w:rsidRDefault="00627B0E" w:rsidP="00627B0E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627B0E">
        <w:rPr>
          <w:rFonts w:ascii="Arial" w:hAnsi="Arial" w:cs="Arial"/>
        </w:rPr>
        <w:t xml:space="preserve">2.2 </w:t>
      </w:r>
      <w:r w:rsidRPr="00627B0E">
        <w:rPr>
          <w:rFonts w:ascii="Arial" w:hAnsi="Arial" w:cs="Arial"/>
          <w:i/>
        </w:rPr>
        <w:t>«2»</w:t>
      </w:r>
      <w:r w:rsidRPr="00627B0E">
        <w:rPr>
          <w:rFonts w:ascii="Arial" w:hAnsi="Arial" w:cs="Arial"/>
        </w:rPr>
        <w:t xml:space="preserve"> процентов в отношении:</w:t>
      </w:r>
    </w:p>
    <w:p w:rsidR="00627B0E" w:rsidRP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0E">
        <w:rPr>
          <w:rFonts w:ascii="Arial" w:hAnsi="Arial" w:cs="Arial"/>
        </w:rPr>
        <w:t xml:space="preserve">-объектов налогообложения, включенных в перечень, определяемый в соответствии с </w:t>
      </w:r>
      <w:hyperlink r:id="rId6"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627B0E">
          <w:rPr>
            <w:rStyle w:val="a3"/>
            <w:rFonts w:ascii="Arial" w:hAnsi="Arial" w:cs="Arial"/>
            <w:color w:val="auto"/>
            <w:u w:val="none"/>
          </w:rPr>
          <w:t>пунктом 7 статьи 378.2</w:t>
        </w:r>
      </w:hyperlink>
      <w:r w:rsidRPr="00627B0E">
        <w:rPr>
          <w:rFonts w:ascii="Arial" w:hAnsi="Arial" w:cs="Arial"/>
        </w:rPr>
        <w:t xml:space="preserve"> Налогового Кодекса Российской Федерации;</w:t>
      </w:r>
    </w:p>
    <w:p w:rsidR="00627B0E" w:rsidRP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0E">
        <w:rPr>
          <w:rFonts w:ascii="Arial" w:hAnsi="Arial" w:cs="Arial"/>
        </w:rPr>
        <w:t xml:space="preserve">- объектов налогообложения, предусмотренных </w:t>
      </w:r>
      <w:hyperlink r:id="rId7"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" w:history="1">
        <w:r w:rsidRPr="00627B0E">
          <w:rPr>
            <w:rStyle w:val="a3"/>
            <w:rFonts w:ascii="Arial" w:hAnsi="Arial" w:cs="Arial"/>
            <w:color w:val="auto"/>
            <w:u w:val="none"/>
          </w:rPr>
          <w:t>абзацем вторым пункта 10 статьи 378.2</w:t>
        </w:r>
      </w:hyperlink>
      <w:r w:rsidRPr="00627B0E">
        <w:rPr>
          <w:rFonts w:ascii="Arial" w:hAnsi="Arial" w:cs="Arial"/>
        </w:rPr>
        <w:t xml:space="preserve"> Налогового Кодекса Российской Федерации; </w:t>
      </w:r>
    </w:p>
    <w:p w:rsidR="00627B0E" w:rsidRP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0E">
        <w:rPr>
          <w:rFonts w:ascii="Arial" w:hAnsi="Arial" w:cs="Arial"/>
        </w:rPr>
        <w:t>- объектов налогообложения, кадастровая стоимость каждого из которых превышает 300 миллионов рублей.</w:t>
      </w:r>
    </w:p>
    <w:p w:rsidR="00627B0E" w:rsidRP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0E">
        <w:rPr>
          <w:rFonts w:ascii="Arial" w:hAnsi="Arial" w:cs="Arial"/>
        </w:rPr>
        <w:t xml:space="preserve">2.3 </w:t>
      </w:r>
      <w:r w:rsidRPr="00627B0E">
        <w:rPr>
          <w:rFonts w:ascii="Arial" w:hAnsi="Arial" w:cs="Arial"/>
          <w:i/>
        </w:rPr>
        <w:t xml:space="preserve">«0,5» </w:t>
      </w:r>
      <w:r w:rsidRPr="00627B0E">
        <w:rPr>
          <w:rFonts w:ascii="Arial" w:hAnsi="Arial" w:cs="Arial"/>
        </w:rPr>
        <w:t xml:space="preserve"> процентов в отношении прочих объектов налогообложения.</w:t>
      </w:r>
    </w:p>
    <w:p w:rsidR="00627B0E" w:rsidRP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0E">
        <w:rPr>
          <w:rFonts w:ascii="Arial" w:hAnsi="Arial" w:cs="Arial"/>
        </w:rPr>
        <w:t xml:space="preserve">3. Порядок определения налоговой базы </w:t>
      </w:r>
      <w:proofErr w:type="gramStart"/>
      <w:r w:rsidRPr="00627B0E">
        <w:rPr>
          <w:rFonts w:ascii="Arial" w:hAnsi="Arial" w:cs="Arial"/>
        </w:rPr>
        <w:t>исходя из кадастровой стоимости объектов налогообложения осуществляется</w:t>
      </w:r>
      <w:proofErr w:type="gramEnd"/>
      <w:r w:rsidRPr="00627B0E">
        <w:rPr>
          <w:rFonts w:ascii="Arial" w:hAnsi="Arial" w:cs="Arial"/>
        </w:rPr>
        <w:t xml:space="preserve"> в порядке норм ст.403 Налогового Кодекса Российской Федерации.</w:t>
      </w:r>
    </w:p>
    <w:p w:rsidR="00627B0E" w:rsidRP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27B0E">
        <w:rPr>
          <w:rFonts w:ascii="Arial" w:hAnsi="Arial" w:cs="Arial"/>
          <w:kern w:val="28"/>
        </w:rPr>
        <w:lastRenderedPageBreak/>
        <w:t>4.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627B0E" w:rsidRP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27B0E">
        <w:rPr>
          <w:rFonts w:ascii="Arial" w:hAnsi="Arial" w:cs="Arial"/>
          <w:kern w:val="28"/>
        </w:rPr>
        <w:t xml:space="preserve">5. Признать утратившим силу Решение Думы  Муниципального образования «Хогот» от 26.07.2018г №32. </w:t>
      </w:r>
    </w:p>
    <w:p w:rsidR="00627B0E" w:rsidRPr="00627B0E" w:rsidRDefault="00627B0E" w:rsidP="00627B0E">
      <w:pPr>
        <w:ind w:firstLine="709"/>
        <w:jc w:val="both"/>
        <w:rPr>
          <w:rFonts w:ascii="Arial" w:hAnsi="Arial" w:cs="Arial"/>
        </w:rPr>
      </w:pPr>
      <w:r w:rsidRPr="00627B0E">
        <w:rPr>
          <w:rFonts w:ascii="Arial" w:hAnsi="Arial" w:cs="Arial"/>
        </w:rPr>
        <w:t>6. Решение подлежит официальному опубликованию в газете «Вестник МО «Хогот»  и размещению на официальном сайте Муниципального образования «Хогот» в информационно-телекоммуникационной сети «Интернет».</w:t>
      </w:r>
    </w:p>
    <w:p w:rsidR="00627B0E" w:rsidRPr="00627B0E" w:rsidRDefault="00627B0E" w:rsidP="00627B0E">
      <w:pPr>
        <w:jc w:val="both"/>
        <w:rPr>
          <w:rFonts w:ascii="Arial" w:hAnsi="Arial" w:cs="Arial"/>
        </w:rPr>
      </w:pPr>
    </w:p>
    <w:p w:rsidR="00627B0E" w:rsidRDefault="00627B0E" w:rsidP="00627B0E">
      <w:pPr>
        <w:jc w:val="both"/>
        <w:rPr>
          <w:rFonts w:ascii="Arial" w:hAnsi="Arial" w:cs="Arial"/>
        </w:rPr>
      </w:pPr>
    </w:p>
    <w:p w:rsidR="00627B0E" w:rsidRDefault="00627B0E" w:rsidP="00627B0E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Хогот»</w:t>
      </w:r>
    </w:p>
    <w:p w:rsidR="00627B0E" w:rsidRDefault="00627B0E" w:rsidP="00627B0E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Д.П. </w:t>
      </w:r>
      <w:proofErr w:type="spellStart"/>
      <w:r>
        <w:rPr>
          <w:rFonts w:ascii="Arial" w:hAnsi="Arial" w:cs="Arial"/>
        </w:rPr>
        <w:t>Саввинова</w:t>
      </w:r>
      <w:proofErr w:type="spellEnd"/>
    </w:p>
    <w:p w:rsidR="00627B0E" w:rsidRDefault="00627B0E" w:rsidP="00627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«Хогот»  </w:t>
      </w:r>
    </w:p>
    <w:p w:rsidR="00627B0E" w:rsidRDefault="00627B0E" w:rsidP="00627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627B0E" w:rsidRDefault="00627B0E" w:rsidP="00627B0E">
      <w:pPr>
        <w:jc w:val="both"/>
        <w:rPr>
          <w:rFonts w:ascii="Arial" w:hAnsi="Arial" w:cs="Arial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627B0E" w:rsidRDefault="00627B0E" w:rsidP="00627B0E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0E"/>
    <w:rsid w:val="00007174"/>
    <w:rsid w:val="00013829"/>
    <w:rsid w:val="00035366"/>
    <w:rsid w:val="00056AB1"/>
    <w:rsid w:val="00071E5E"/>
    <w:rsid w:val="00077F51"/>
    <w:rsid w:val="000B6715"/>
    <w:rsid w:val="000C1060"/>
    <w:rsid w:val="000D2EB7"/>
    <w:rsid w:val="000F4612"/>
    <w:rsid w:val="001014BD"/>
    <w:rsid w:val="00137D2D"/>
    <w:rsid w:val="001A21C4"/>
    <w:rsid w:val="001A3ECB"/>
    <w:rsid w:val="001F16C4"/>
    <w:rsid w:val="00225B85"/>
    <w:rsid w:val="002418F9"/>
    <w:rsid w:val="00264ECB"/>
    <w:rsid w:val="002A543B"/>
    <w:rsid w:val="002A6398"/>
    <w:rsid w:val="002B1ED8"/>
    <w:rsid w:val="002B3291"/>
    <w:rsid w:val="002C0902"/>
    <w:rsid w:val="002C0F06"/>
    <w:rsid w:val="002D5E81"/>
    <w:rsid w:val="002D7D6F"/>
    <w:rsid w:val="00312F43"/>
    <w:rsid w:val="003270B5"/>
    <w:rsid w:val="00331AB8"/>
    <w:rsid w:val="00333237"/>
    <w:rsid w:val="00347989"/>
    <w:rsid w:val="00374856"/>
    <w:rsid w:val="003C7CF4"/>
    <w:rsid w:val="003E0C36"/>
    <w:rsid w:val="003E1575"/>
    <w:rsid w:val="003E1C91"/>
    <w:rsid w:val="003F1B1A"/>
    <w:rsid w:val="003F23A2"/>
    <w:rsid w:val="003F282F"/>
    <w:rsid w:val="0042150B"/>
    <w:rsid w:val="004A6F69"/>
    <w:rsid w:val="004B2774"/>
    <w:rsid w:val="004F43C4"/>
    <w:rsid w:val="00504ABB"/>
    <w:rsid w:val="00505F19"/>
    <w:rsid w:val="0054430F"/>
    <w:rsid w:val="005478AA"/>
    <w:rsid w:val="005A42A5"/>
    <w:rsid w:val="006152F5"/>
    <w:rsid w:val="00627B0E"/>
    <w:rsid w:val="006972D2"/>
    <w:rsid w:val="006A66BF"/>
    <w:rsid w:val="006B7041"/>
    <w:rsid w:val="006F7782"/>
    <w:rsid w:val="006F7C7D"/>
    <w:rsid w:val="007104CF"/>
    <w:rsid w:val="00781351"/>
    <w:rsid w:val="007E38F7"/>
    <w:rsid w:val="007E4224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D3F9D"/>
    <w:rsid w:val="009F0DF5"/>
    <w:rsid w:val="009F3113"/>
    <w:rsid w:val="00A11415"/>
    <w:rsid w:val="00A503FC"/>
    <w:rsid w:val="00A54278"/>
    <w:rsid w:val="00A73186"/>
    <w:rsid w:val="00AB4039"/>
    <w:rsid w:val="00B04152"/>
    <w:rsid w:val="00B51836"/>
    <w:rsid w:val="00B955B8"/>
    <w:rsid w:val="00BC0948"/>
    <w:rsid w:val="00BE2BFA"/>
    <w:rsid w:val="00BF5B40"/>
    <w:rsid w:val="00C01533"/>
    <w:rsid w:val="00C30468"/>
    <w:rsid w:val="00CB5859"/>
    <w:rsid w:val="00CC13A1"/>
    <w:rsid w:val="00D23AC1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F0395D"/>
    <w:rsid w:val="00F1571B"/>
    <w:rsid w:val="00F37617"/>
    <w:rsid w:val="00F52799"/>
    <w:rsid w:val="00F53E76"/>
    <w:rsid w:val="00F64B33"/>
    <w:rsid w:val="00F64D60"/>
    <w:rsid w:val="00F7171D"/>
    <w:rsid w:val="00F87CC3"/>
    <w:rsid w:val="00FC6C6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30.09.19%20&#8470;55%20&#1085;&#1072;&#1083;&#1086;&#1075;%20&#1085;&#1072;%20&#1080;&#1084;&#1091;&#1097;&#1077;&#1089;&#1090;&#1074;&#108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30.09.19%20&#8470;55%20&#1085;&#1072;&#1083;&#1086;&#1075;%20&#1085;&#1072;%20&#1080;&#1084;&#1091;&#1097;&#1077;&#1089;&#1090;&#1074;&#1086;.docx" TargetMode="External"/><Relationship Id="rId5" Type="http://schemas.openxmlformats.org/officeDocument/2006/relationships/hyperlink" Target="file:///C:\Users\USER\Downloads\30.09.19%20&#8470;55%20&#1085;&#1072;&#1083;&#1086;&#1075;%20&#1085;&#1072;%20&#1080;&#1084;&#1091;&#1097;&#1077;&#1089;&#1090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2019-10-03T06:45:00Z</dcterms:created>
  <dcterms:modified xsi:type="dcterms:W3CDTF">2019-10-03T07:09:00Z</dcterms:modified>
</cp:coreProperties>
</file>