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25.01.2018г. №21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РОССИЙСКАЯ ФЕДЕРАЦИЯ 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ОБ ОПЛАТЕ ТРУДА МУНИЦИПАЛЬНЫХ СЛУЖАЩИХ В АДМИНИСТРАЦИИ МО «ХОГОТ»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МО «Хогот»,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«Хогот»</w:t>
      </w:r>
      <w:proofErr w:type="gramEnd"/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4F8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EF4F80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об оплате труда  муниципальных служащих в администрации МО «Хогот»</w:t>
      </w:r>
      <w:r w:rsidRPr="00EF4F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 Отменить Решение Думы МО «Хогот» от 30.10.2017 г. №13.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 и распространяет свое  действие с  1 января 2018 года.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EF4F80" w:rsidRPr="00EF4F80" w:rsidRDefault="00EF4F80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Д. П. </w:t>
      </w:r>
      <w:proofErr w:type="spell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</w:p>
    <w:p w:rsidR="00EF4F80" w:rsidRPr="00EF4F80" w:rsidRDefault="00EF4F80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EF4F80" w:rsidRPr="00EF4F80" w:rsidRDefault="00EF4F80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В. П. </w:t>
      </w:r>
      <w:proofErr w:type="spell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EF4F80" w:rsidRPr="00EF4F80" w:rsidRDefault="00EF4F80" w:rsidP="006B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4F80">
        <w:rPr>
          <w:rFonts w:ascii="Courier New" w:eastAsia="Times New Roman" w:hAnsi="Courier New" w:cs="Courier New"/>
          <w:lang w:eastAsia="ru-RU"/>
        </w:rPr>
        <w:t>Утверждено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4F80">
        <w:rPr>
          <w:rFonts w:ascii="Courier New" w:eastAsia="Times New Roman" w:hAnsi="Courier New" w:cs="Courier New"/>
          <w:lang w:eastAsia="ru-RU"/>
        </w:rPr>
        <w:t>решением Думы МО «Хогот»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4F80">
        <w:rPr>
          <w:rFonts w:ascii="Courier New" w:eastAsia="Times New Roman" w:hAnsi="Courier New" w:cs="Courier New"/>
          <w:lang w:eastAsia="ru-RU"/>
        </w:rPr>
        <w:t>от 25.01.2018 г. №</w:t>
      </w:r>
      <w:bookmarkStart w:id="0" w:name="Par24"/>
      <w:bookmarkEnd w:id="0"/>
      <w:r w:rsidRPr="00EF4F80">
        <w:rPr>
          <w:rFonts w:ascii="Courier New" w:eastAsia="Times New Roman" w:hAnsi="Courier New" w:cs="Courier New"/>
          <w:lang w:eastAsia="ru-RU"/>
        </w:rPr>
        <w:t>21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EF4F80" w:rsidRPr="00EF4F80" w:rsidRDefault="00EF4F80" w:rsidP="00EF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 ОПЛАТЕ ТРУДА МУНИЦИПАЛЬНЫХ СЛУЖАЩИХ В МУНИЦИПАЛЬНОМ ОБРАЗОВАНИИ «ХОГОТ»</w:t>
      </w:r>
      <w:r w:rsidRPr="00EF4F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ГЛАВА 1. ОБЩИЕ ПОЛОЖЕНИЯ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1. 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Трудовым </w:t>
      </w:r>
      <w:hyperlink r:id="rId8" w:history="1">
        <w:r w:rsidRPr="00EF4F8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EF4F8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№ 131-ФЗ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EF4F8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от 2 марта 2007 года № 25-ФЗ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муниципальной службе в Российской Федерации», </w:t>
      </w:r>
      <w:hyperlink r:id="rId11" w:history="1">
        <w:r w:rsidRPr="00EF4F8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Иркутской области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от 15 октября 2007 года № 88-оз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отдельных вопросах муниципальной службы в Иркутской области», Уставом  муниципального образования</w:t>
      </w:r>
      <w:proofErr w:type="gramEnd"/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«Хогот»,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 размер и условия оплаты труда муниципальных служащих в муниципальном образовании «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распространяется на муниципальных служащих местной администрации муниципального образования «Хогот». 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2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EF4F80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    ГЛАВА  2. ДЕНЕЖНОЕ СОДЕРЖАНИЕ МУНИЦИПАЛЬНОГО СЛУЖАЩЕГО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4) премии за выполнение особо важных и сложных заданий;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5) ежемесячное денежное поощрение;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 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 Размеры должностного оклада и всех выплат указываются в трудовом договоре с муниципальным служащим.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0"/>
      <w:bookmarkEnd w:id="1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 ГЛАВА 3. УСЛОВИЯ И ОСУЩЕСТВЛЕНИЕ ВЫПЛАТЫ ДЕНЕЖНОГО СОДЕРЖАНИЯ МУНИЦИПАЛЬНОГО СЛУЖАЩЕГО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1. Должностной оклад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«Хогот» (далее по тексту - глава администрации).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  <w:r w:rsidRPr="00EF4F8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2. Ежемесячная надбавка к должностному окладу за классный чин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со дня присвоения муниципальному служащему соответствующего классного чина.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3. Ежемесячная надбавка к должностному окладу за выслугу лет на муниципальной службе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1) при стаже муниципальной службы от 1 года до 5 лет – 10 %;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2) при стаже муниципальной службы от 5 лет до 10 лет – 15 %;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3) при стаже муниципальной службы от 10 лет до 15 лет – 20 %;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4) при стаже свыше 15 лет муниципальной службы - 30%.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27 июля 2004 года N 79-ФЗ "О государственной гражданской службе Российской Федерации".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В стаж муниципальной службы</w:t>
      </w:r>
      <w:r w:rsidRPr="00EF4F80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«Хогот»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3.3. Для определения стажа муниципальной службы и (или) зачета в него иных периодов трудовой деятельности образуется комиссия по установлению стажа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МО «Хогот»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МО «</w:t>
      </w:r>
      <w:r w:rsidRPr="00EF4F8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Хогот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», ответственный за кадровую работу, направляет в течение пяти рабочих дней копию данного заявления с приложенными к заявлению муниципальным служащим документами и копиями трудовой книжки и должностной инструкции работника  в Комиссию.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Копии трудовой книжки и должностной инструкции работника заверяются специалистом администрации МО «Хогот»,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«Хогот» ответственному за кадровую работу. Протокол составляется по форме определенной в Приложении 4 к настоящему Положению. 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ПОРЯДОК НАЧИСЛЕНИЯ И ВЫПЛАТЫ НАДБАВКИ ЗА ВЫСЛУГУ ЛЕТ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3.6. Надбавка за выслугу лет начисляется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исходя из должностного оклада без учета доплат и надбавок и выплачивается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 одновременно с заработной платой.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3.7. Надбавка за выслугу лет учитывается во всех случаях исчисления среднего заработка.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перерасчет среднего заработка.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ПОРЯДОК КОНТРОЛЯ И ОТВЕТСТВЕННОСТЬ ЗА СОБЛЮДЕНИЕ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УСТАНОВЛЕННОГО ПОРЯДКА НАЧИСЛЕНИЯ НАДБАВКИ ЗА ВЫСЛУГУ ЛЕТ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«Хогот» ответственного за кадровую работу.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4. Ежемесячная надбавка к должностному окладу за особые условия муниципальной службы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1) по главной группе должностей муниципальной службы – от 120 до 150 процентов должностного оклада;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2) по ведущей группе должностей муниципальной службы – от 90 до 120 процентов должностного оклада;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3) по старшей группе должностей муниципальной службы – от 60 до 90 процентов должностного оклада;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4) по младшей группе должностей муниципальной службы до 60 процентов должностного оклада.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2) компетентность при выполнении наиболее важных, сложных и ответственных работ;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«Хогот»</w:t>
      </w:r>
      <w:r w:rsidRPr="00EF4F80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и организации местного самоуправления в муниципальном образовании «Хогот»;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6) степень участия в нормотворчестве: участие в разработке нормативных правовых актов муниципального образования «Хогот»;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«Хогот»;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8) сложность, срочность и объем выполняемой работы;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9) опыт работы по специальности и замещаемой должности;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10) уровень и степень принятия решений муниципальным служащим.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4.4. Надбавка за особые условия муниципальной службы устанавливается распоряжением главы администрации.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4.6. Надбавка за особые условия муниципальной службы начисляется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 одновременно с заработной платой.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4.7. Надбавка за особые условия муниципальной службы учитывается во всех случаях исчисления среднего заработка.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4.9. Надбавка за особые условия муниципальной службы выплачивается в пределах фонда оплаты труда муниципальных служащих МО «Хогот» на текущий финансовый год.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5. Премия за выполнение особо важных и сложных заданий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5.1.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5.4. Размер премии устанавливается в абсолютном размере (рублях) или в процентах к должностному окладу.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5.5. При определении размера премии учитываются следующие критерии: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1) успешное выполнение заданий, связанных со срочной разработкой муниципальных нормативных и иных правовых актов, с участием в организации и 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2) объем, сложность и важность выполненного задания;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важное значение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для улучшения социально-экономического положения в муниципальном образовании «Хогот», определенной сфере деятельности;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«Хогот»;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124"/>
      <w:bookmarkEnd w:id="3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5.7. Премия не выплачивается в случае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отсутствия экономии средств фонда оплаты труда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Раздел. 6 Ежемесячное денежное поощрение 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:rsidR="00EF4F80" w:rsidRPr="00EF4F80" w:rsidRDefault="00EF4F80" w:rsidP="00C5211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профессиональное выполнение должностных обязанностей;</w:t>
      </w:r>
    </w:p>
    <w:p w:rsidR="00EF4F80" w:rsidRPr="00EF4F80" w:rsidRDefault="00EF4F80" w:rsidP="00C5211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EF4F80" w:rsidRPr="00EF4F80" w:rsidRDefault="00EF4F80" w:rsidP="00C5211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достижение муниципальным служащим значимых результатов профессиональной деятельности;</w:t>
      </w:r>
    </w:p>
    <w:p w:rsidR="00EF4F80" w:rsidRPr="00EF4F80" w:rsidRDefault="00EF4F80" w:rsidP="00C5211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Раздел 7. </w:t>
      </w:r>
      <w:bookmarkStart w:id="4" w:name="sub_9218"/>
      <w:r w:rsidRPr="00EF4F80">
        <w:rPr>
          <w:rFonts w:ascii="Arial" w:eastAsia="Times New Roman" w:hAnsi="Arial" w:cs="Arial"/>
          <w:sz w:val="24"/>
          <w:szCs w:val="24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7.1. При уходе муниципального служащего в установленном  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7.3. Единовременная выплата и материальная помощь к ежегодному отпуску оформляется распоряжением главы администрации.</w:t>
      </w:r>
    </w:p>
    <w:p w:rsid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C5211A" w:rsidRPr="00EF4F80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Раздел 8. Материальная помощь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8.1. </w:t>
      </w:r>
      <w:bookmarkEnd w:id="4"/>
      <w:r w:rsidRPr="00EF4F80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при условии наличия экономии средств по фонду оплаты труда  выплачивается материальная помощь в следующих случаях: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 в связи с юбилейными датами (50, 55, 60, 65 лет) со дня рождения муниципального служащего;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 в связи с профессиональным праздником муниципального служащего;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 в связи с регистрацией брака муниципальным служащим;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в связи со смертью супруги (супруга), детей, родителей;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в связи с рождением (усыновлением) ребенка;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 в связи с необходимостью дорогостоящего лечения и приобретения дорогостоящих медикаментов;</w:t>
      </w:r>
    </w:p>
    <w:p w:rsidR="00EF4F80" w:rsidRPr="00EF4F80" w:rsidRDefault="00EF4F80" w:rsidP="00C52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8.2. Материальная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оказывается по письменному заявлению муниципального служащего при предоставлении подтверждающих документов.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8.3. Решение о выплате материальной помощи оформляется распоряжением главы администрации .</w:t>
      </w:r>
    </w:p>
    <w:p w:rsidR="00EF4F80" w:rsidRP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8.4. Материальная помощь выплачивается в пределах фонда оплаты труда муниципальных служащих МО «Хогот» на текущий финансовый год.</w:t>
      </w:r>
    </w:p>
    <w:p w:rsidR="00EF4F80" w:rsidRDefault="00EF4F80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8.5. В случае смерти муниципального служащего материальная помощь выплачивается членам семьи.</w:t>
      </w:r>
    </w:p>
    <w:p w:rsidR="00C5211A" w:rsidRPr="00EF4F80" w:rsidRDefault="00C5211A" w:rsidP="00C5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Приложение 1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к П</w:t>
      </w:r>
      <w:r w:rsidRPr="003C128B">
        <w:rPr>
          <w:rFonts w:ascii="Courier New" w:eastAsia="Times New Roman" w:hAnsi="Courier New" w:cs="Courier New"/>
          <w:bCs/>
          <w:lang w:eastAsia="ru-RU"/>
        </w:rPr>
        <w:t>оложению об оплате труда  муниципальных служащих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128B">
        <w:rPr>
          <w:rFonts w:ascii="Courier New" w:eastAsia="Times New Roman" w:hAnsi="Courier New" w:cs="Courier New"/>
          <w:bCs/>
          <w:lang w:eastAsia="ru-RU"/>
        </w:rPr>
        <w:t xml:space="preserve"> в муниципальном образовании «Хогот»</w:t>
      </w:r>
    </w:p>
    <w:p w:rsidR="00A97724" w:rsidRPr="00EF4F80" w:rsidRDefault="00A97724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ДОЛЖНОСТНЫХ ОКЛАДОВ И ЕЖЕМЕСЯЧНОГО ДЕНЕЖНОГО ПООЩРЕНИЯ МУНИЦИПАЛЬНЫХ СЛУЖАЩИХ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«ХОГОТ»</w:t>
      </w: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(должностных окладов в месяц)</w:t>
            </w:r>
          </w:p>
        </w:tc>
      </w:tr>
      <w:tr w:rsidR="00EF4F80" w:rsidRPr="00EF4F80" w:rsidTr="00B64137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1,6</w:t>
            </w:r>
          </w:p>
        </w:tc>
      </w:tr>
      <w:tr w:rsidR="00EF4F80" w:rsidRPr="00EF4F80" w:rsidTr="00B64137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Ведущая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 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1,5</w:t>
            </w:r>
          </w:p>
        </w:tc>
      </w:tr>
      <w:tr w:rsidR="00EF4F80" w:rsidRPr="00EF4F80" w:rsidTr="00B64137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  <w:tr w:rsidR="00EF4F80" w:rsidRPr="00EF4F80" w:rsidTr="00B64137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  <w:tr w:rsidR="00EF4F80" w:rsidRPr="00EF4F80" w:rsidTr="00B641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</w:tbl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8B" w:rsidRDefault="003C128B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Приложение 2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к П</w:t>
      </w:r>
      <w:r w:rsidRPr="003C128B">
        <w:rPr>
          <w:rFonts w:ascii="Courier New" w:eastAsia="Times New Roman" w:hAnsi="Courier New" w:cs="Courier New"/>
          <w:bCs/>
          <w:lang w:eastAsia="ru-RU"/>
        </w:rPr>
        <w:t xml:space="preserve">оложению об оплате труда  муниципальных служащих </w:t>
      </w:r>
    </w:p>
    <w:p w:rsidR="00EF4F80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C128B">
        <w:rPr>
          <w:rFonts w:ascii="Courier New" w:eastAsia="Times New Roman" w:hAnsi="Courier New" w:cs="Courier New"/>
          <w:bCs/>
          <w:lang w:eastAsia="ru-RU"/>
        </w:rPr>
        <w:t>в муниципальном образовании «Хогот»</w:t>
      </w:r>
    </w:p>
    <w:p w:rsidR="003C128B" w:rsidRPr="003C128B" w:rsidRDefault="003C128B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ЕЖЕМЕСЯЧНОЙ НАДБАВКИ 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ДОЛЖНОСТНОМУ ОКЛАДУ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ЗА КЛАССНЫЙ ЧИН</w:t>
      </w:r>
      <w:r w:rsidRPr="00EF4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СЛУЖАЩЕГО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«ХОГОТ»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чины муниципальной службы по группам должностей муниципальной службы в муниципальном образовании «Хогот»</w:t>
            </w:r>
          </w:p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EF4F80" w:rsidRPr="00EF4F80" w:rsidTr="00B6413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2752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2584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2135</w:t>
            </w:r>
          </w:p>
        </w:tc>
      </w:tr>
      <w:tr w:rsidR="00EF4F80" w:rsidRPr="00EF4F80" w:rsidTr="00B6413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1967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939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1910</w:t>
            </w:r>
          </w:p>
        </w:tc>
      </w:tr>
      <w:tr w:rsidR="00EF4F80" w:rsidRPr="00EF4F80" w:rsidTr="00B6413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1461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1403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315</w:t>
            </w:r>
          </w:p>
        </w:tc>
      </w:tr>
      <w:tr w:rsidR="00EF4F80" w:rsidRPr="00EF4F80" w:rsidTr="00B6413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1241</w:t>
            </w:r>
          </w:p>
        </w:tc>
      </w:tr>
      <w:tr w:rsidR="00EF4F80" w:rsidRPr="00EF4F80" w:rsidTr="00B641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F80" w:rsidRPr="00EF4F80" w:rsidRDefault="00EF4F80" w:rsidP="00EF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1203</w:t>
            </w:r>
          </w:p>
        </w:tc>
      </w:tr>
    </w:tbl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Приложение 3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 xml:space="preserve">к Положению об оплате труда  муниципальных служащих </w:t>
      </w:r>
    </w:p>
    <w:p w:rsidR="00EF4F80" w:rsidRPr="003C128B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в муниципальном образовании «Хогот»</w:t>
      </w:r>
    </w:p>
    <w:p w:rsidR="00EF4F80" w:rsidRPr="00EF4F80" w:rsidRDefault="00EF4F80" w:rsidP="00EF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МО «Хогот»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Ф.И.О. главы администрации МО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Ф.И.О. (полностью) муниципального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служащего (работника)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F4F80" w:rsidRPr="00EF4F80" w:rsidRDefault="00EF4F80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6B718C" w:rsidRDefault="00EF4F80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муниципальной службы (работы) иные периоды работы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ой должности, </w:t>
      </w:r>
      <w:proofErr w:type="gramStart"/>
      <w:r w:rsidR="006B718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____________ </w:t>
      </w:r>
      <w:proofErr w:type="gramStart"/>
      <w:r w:rsidR="006B718C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___________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t xml:space="preserve">ми </w:t>
      </w:r>
    </w:p>
    <w:p w:rsidR="006B718C" w:rsidRDefault="00EF4F80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 вышеуказанный период работы,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компетенции, способствовали повышению качества и эффективности рабо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t>ты для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обязанностей___________________________________________</w:t>
      </w:r>
    </w:p>
    <w:p w:rsidR="006B718C" w:rsidRDefault="00EF4F80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должностной инструкцией)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ости</w:t>
      </w:r>
    </w:p>
    <w:p w:rsidR="00EF4F80" w:rsidRPr="00EF4F80" w:rsidRDefault="00C5211A" w:rsidP="00C52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(наименование </w:t>
      </w:r>
      <w:r w:rsidR="00EF4F80" w:rsidRPr="00EF4F80">
        <w:rPr>
          <w:rFonts w:ascii="Arial" w:eastAsia="Times New Roman" w:hAnsi="Arial" w:cs="Arial"/>
          <w:sz w:val="24"/>
          <w:szCs w:val="24"/>
          <w:lang w:eastAsia="ru-RU"/>
        </w:rPr>
        <w:t>должности)</w:t>
      </w:r>
      <w:r w:rsidR="00EF4F80" w:rsidRPr="00EF4F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F4F80" w:rsidRPr="00EF4F80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EF4F80" w:rsidRPr="00EF4F80" w:rsidRDefault="00EF4F80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3C128B" w:rsidRDefault="00EF4F80" w:rsidP="00EF4F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>Приложение 4</w:t>
      </w:r>
    </w:p>
    <w:p w:rsidR="00EF4F80" w:rsidRPr="003C128B" w:rsidRDefault="00EF4F80" w:rsidP="00EF4F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 xml:space="preserve">к Положению об оплате труда  муниципальных служащих </w:t>
      </w:r>
      <w:proofErr w:type="gramStart"/>
      <w:r w:rsidRPr="003C128B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EF4F80" w:rsidRPr="003C128B" w:rsidRDefault="00EF4F80" w:rsidP="00EF4F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128B">
        <w:rPr>
          <w:rFonts w:ascii="Courier New" w:eastAsia="Times New Roman" w:hAnsi="Courier New" w:cs="Courier New"/>
          <w:lang w:eastAsia="ru-RU"/>
        </w:rPr>
        <w:t xml:space="preserve"> муниципальном </w:t>
      </w:r>
      <w:proofErr w:type="gramStart"/>
      <w:r w:rsidRPr="003C128B">
        <w:rPr>
          <w:rFonts w:ascii="Courier New" w:eastAsia="Times New Roman" w:hAnsi="Courier New" w:cs="Courier New"/>
          <w:lang w:eastAsia="ru-RU"/>
        </w:rPr>
        <w:t>образовании</w:t>
      </w:r>
      <w:proofErr w:type="gramEnd"/>
      <w:r w:rsidRPr="003C128B">
        <w:rPr>
          <w:rFonts w:ascii="Courier New" w:eastAsia="Times New Roman" w:hAnsi="Courier New" w:cs="Courier New"/>
          <w:lang w:eastAsia="ru-RU"/>
        </w:rPr>
        <w:t xml:space="preserve"> «Хогот»</w:t>
      </w:r>
    </w:p>
    <w:p w:rsidR="00EF4F80" w:rsidRPr="00EF4F80" w:rsidRDefault="00EF4F80" w:rsidP="00EF4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EF4F80" w:rsidRPr="00EF4F80" w:rsidRDefault="00EF4F80" w:rsidP="00EF4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муниципальной службы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"____" 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                 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EF4F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Место составления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</w:t>
      </w:r>
      <w:r w:rsidR="00C5211A">
        <w:rPr>
          <w:rFonts w:ascii="Arial" w:eastAsia="Times New Roman" w:hAnsi="Arial" w:cs="Arial"/>
          <w:sz w:val="24"/>
          <w:szCs w:val="24"/>
          <w:lang w:eastAsia="ru-RU"/>
        </w:rPr>
        <w:t>атель комиссии:</w:t>
      </w:r>
    </w:p>
    <w:p w:rsidR="00EF4F80" w:rsidRPr="00EF4F80" w:rsidRDefault="00C5211A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 муниципальной службы</w:t>
      </w:r>
    </w:p>
    <w:p w:rsidR="00EF4F80" w:rsidRPr="00EF4F80" w:rsidRDefault="00EF4F80" w:rsidP="00EF4F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Фамилия, имя, отчес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тво:____________________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2. Должность:__________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3.Место работы:________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4. Год рождения: ______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«Хогот» утвержденным решением Думы МО «Хогот» от _____________20___г. №___, 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изучив трудовую деятельность для подтверждения стажа работы муниципальной службы комиссия установила</w:t>
      </w:r>
      <w:proofErr w:type="gramEnd"/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4"/>
        <w:gridCol w:w="1456"/>
        <w:gridCol w:w="736"/>
        <w:gridCol w:w="800"/>
        <w:gridCol w:w="746"/>
        <w:gridCol w:w="2385"/>
        <w:gridCol w:w="2468"/>
      </w:tblGrid>
      <w:tr w:rsidR="00EF4F80" w:rsidRPr="00EF4F80" w:rsidTr="00B64137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F4F80" w:rsidRPr="00EF4F80" w:rsidTr="00B64137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4F80" w:rsidRPr="00EF4F80" w:rsidTr="00B64137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EF4F80" w:rsidRPr="00EF4F80" w:rsidRDefault="00EF4F80" w:rsidP="00EF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стаж муниципальной службы по состоянию на </w:t>
      </w:r>
      <w:r w:rsidR="006B718C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ляет «__» лет 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___</w:t>
      </w:r>
      <w:r w:rsidRPr="00EF4F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день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EF4F8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F4F80">
        <w:rPr>
          <w:rFonts w:ascii="Arial" w:eastAsia="Times New Roman" w:hAnsi="Arial" w:cs="Arial"/>
          <w:sz w:val="24"/>
          <w:szCs w:val="24"/>
          <w:lang w:eastAsia="ru-RU"/>
        </w:rPr>
        <w:t>рописью) Имеет право на надбавку за выслугу лет на муниципальной службе в размере ___% к должностном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>у окладу с ____    _______</w:t>
      </w:r>
      <w:r w:rsidRPr="00EF4F80">
        <w:rPr>
          <w:rFonts w:ascii="Arial" w:eastAsia="Times New Roman" w:hAnsi="Arial" w:cs="Arial"/>
          <w:sz w:val="24"/>
          <w:szCs w:val="24"/>
          <w:lang w:eastAsia="ru-RU"/>
        </w:rPr>
        <w:t>20___года  включительно.</w:t>
      </w: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EF4F80" w:rsidP="00EF4F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F80" w:rsidRPr="00EF4F80" w:rsidRDefault="00A97724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EF4F80"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                                                  </w:t>
      </w:r>
    </w:p>
    <w:p w:rsidR="00EF4F80" w:rsidRPr="00EF4F80" w:rsidRDefault="00EF4F80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                                  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EF4F80" w:rsidRPr="00EF4F80" w:rsidRDefault="00EF4F80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                            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</w:p>
    <w:p w:rsidR="00EF4F80" w:rsidRPr="006B718C" w:rsidRDefault="00EF4F80" w:rsidP="006B71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F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6B71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EF4F80" w:rsidRPr="00EF4F80" w:rsidRDefault="00EF4F80" w:rsidP="00EF4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F80" w:rsidRPr="00EF4F80" w:rsidRDefault="00EF4F80" w:rsidP="00EF4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AB3" w:rsidRDefault="00835AB3"/>
    <w:sectPr w:rsidR="00835AB3" w:rsidSect="00691977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38" w:rsidRDefault="00057C38">
      <w:pPr>
        <w:spacing w:after="0" w:line="240" w:lineRule="auto"/>
      </w:pPr>
      <w:r>
        <w:separator/>
      </w:r>
    </w:p>
  </w:endnote>
  <w:endnote w:type="continuationSeparator" w:id="0">
    <w:p w:rsidR="00057C38" w:rsidRDefault="0005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38" w:rsidRDefault="00057C38">
      <w:pPr>
        <w:spacing w:after="0" w:line="240" w:lineRule="auto"/>
      </w:pPr>
      <w:r>
        <w:separator/>
      </w:r>
    </w:p>
  </w:footnote>
  <w:footnote w:type="continuationSeparator" w:id="0">
    <w:p w:rsidR="00057C38" w:rsidRDefault="0005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7C" w:rsidRDefault="00A977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211A">
      <w:rPr>
        <w:noProof/>
      </w:rPr>
      <w:t>11</w:t>
    </w:r>
    <w:r>
      <w:fldChar w:fldCharType="end"/>
    </w:r>
  </w:p>
  <w:p w:rsidR="00D32A7C" w:rsidRDefault="00057C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80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57C38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5C37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128B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B718C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5F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97724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11A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4F80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F8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4F80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F8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4F8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9D34AB7F6564AAFE8C0D24270ABD2B8966B747A317966E57241E821537CC45m2d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B01BB34B85ACA1BCF4D2C2E9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2018-05-16T04:10:00Z</cp:lastPrinted>
  <dcterms:created xsi:type="dcterms:W3CDTF">2018-05-16T01:53:00Z</dcterms:created>
  <dcterms:modified xsi:type="dcterms:W3CDTF">2018-05-16T04:12:00Z</dcterms:modified>
</cp:coreProperties>
</file>