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23" w:rsidRPr="00793A23" w:rsidRDefault="00793A23" w:rsidP="00793A2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ar-SA"/>
        </w:rPr>
        <w:t>18.04.2017 г. №26</w:t>
      </w:r>
    </w:p>
    <w:p w:rsidR="00793A23" w:rsidRPr="00793A23" w:rsidRDefault="00793A23" w:rsidP="00793A2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793A23" w:rsidRPr="00793A23" w:rsidRDefault="00793A23" w:rsidP="00793A2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793A23" w:rsidRPr="00793A23" w:rsidRDefault="00793A23" w:rsidP="00793A2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793A23" w:rsidRPr="00793A23" w:rsidRDefault="00793A23" w:rsidP="00793A2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793A23" w:rsidRPr="00793A23" w:rsidRDefault="00793A23" w:rsidP="00793A2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793A23" w:rsidRPr="00793A23" w:rsidRDefault="00793A23" w:rsidP="00793A2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793A23" w:rsidRPr="00793A23" w:rsidRDefault="00793A23" w:rsidP="0079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ПОРЯДКА ПОДГОТОВКИ К ВЕДЕНИЮ И ВЕДЕНИЯ ГРАЖДАНСКОЙ ОБОРОНЫ В МУНИЦИПАЛЬНОМ ОБРАЗОВАНИИ «ХОГОТ</w:t>
      </w:r>
    </w:p>
    <w:p w:rsidR="00793A23" w:rsidRPr="00793A23" w:rsidRDefault="00793A23" w:rsidP="0079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Порядок подготовки к ведению и ведения гражданской обороны в муниципальном образовании «Хогот» (приложение 1);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главы администрации от 24.03.2010г. № 12 признать утратившим силу.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793A23" w:rsidRPr="00793A23" w:rsidRDefault="00793A23" w:rsidP="0079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«Хогот»</w:t>
      </w:r>
    </w:p>
    <w:p w:rsidR="00793A23" w:rsidRPr="00793A23" w:rsidRDefault="00793A23" w:rsidP="00793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</w:t>
      </w:r>
      <w:proofErr w:type="spellStart"/>
      <w:r w:rsidRPr="00793A2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Ханаров</w:t>
      </w:r>
      <w:proofErr w:type="spellEnd"/>
      <w:r w:rsidRPr="00793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A23" w:rsidRPr="00793A23" w:rsidRDefault="00793A23" w:rsidP="0079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93A23">
        <w:rPr>
          <w:rFonts w:ascii="Courier New" w:eastAsia="Times New Roman" w:hAnsi="Courier New" w:cs="Courier New"/>
          <w:lang w:eastAsia="ru-RU"/>
        </w:rPr>
        <w:t>Приложение № 1</w:t>
      </w:r>
    </w:p>
    <w:p w:rsidR="00793A23" w:rsidRPr="00793A23" w:rsidRDefault="00793A23" w:rsidP="00793A2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93A23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793A23" w:rsidRPr="00793A23" w:rsidRDefault="00793A23" w:rsidP="00793A2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93A23">
        <w:rPr>
          <w:rFonts w:ascii="Courier New" w:eastAsia="Times New Roman" w:hAnsi="Courier New" w:cs="Courier New"/>
          <w:lang w:eastAsia="ru-RU"/>
        </w:rPr>
        <w:t>муниципального образования «Хогот»</w:t>
      </w:r>
    </w:p>
    <w:p w:rsidR="00793A23" w:rsidRPr="00793A23" w:rsidRDefault="00793A23" w:rsidP="00793A2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93A23">
        <w:rPr>
          <w:rFonts w:ascii="Courier New" w:eastAsia="Times New Roman" w:hAnsi="Courier New" w:cs="Courier New"/>
          <w:lang w:eastAsia="ru-RU"/>
        </w:rPr>
        <w:t xml:space="preserve">от 17.04 2017 г. № </w:t>
      </w:r>
    </w:p>
    <w:p w:rsidR="00793A23" w:rsidRPr="00793A23" w:rsidRDefault="00793A23" w:rsidP="0079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3A2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ПОРЯДОК ПОДГОТОВКИ К ВЕДЕНИЮ И ВЕДЕНИЯ ГРАЖДАНСКОЙ ОБОРОНЫ В СЕЛЬСКОМ ПОСЕЛЕНИИ </w:t>
      </w:r>
    </w:p>
    <w:p w:rsidR="00793A23" w:rsidRPr="00793A23" w:rsidRDefault="00793A23" w:rsidP="00793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1.1.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подготовки к ведению и вложение об организации и ведении гражданской обороны в сельском поселении МО «Хогот »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93A23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обороне», постановлением Правительства Российской </w:t>
      </w: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Федерации от 26 ноября 2007 года № 804 «Об утверждении Положения о гражданской обороне в Российской Федерации», приказом МЧС России от 14.11.2008 № 687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793A23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793A23">
        <w:rPr>
          <w:rFonts w:ascii="Arial" w:eastAsia="Times New Roman" w:hAnsi="Arial" w:cs="Arial"/>
          <w:sz w:val="24"/>
          <w:szCs w:val="24"/>
          <w:lang w:eastAsia="ru-RU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обороне.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2. Полномочия органа местного самоуправления в области гражданской обороны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2.1. Органы местного самоуправления самостоятельно в пределах границ муниципальных образований: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проводят подготовку и обучение населения в области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2.2. Глава муниципального образования в пределах своей компетенции: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осуществляет руководство гражданской обороной на территории муниципального образования;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принимает правовые акты в области организации и ведения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утверждает перечень организаций, создающих нештатные аварийно-спасательные формирования;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 Представительный орган муниципального образования в пределах своей компетенции: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проводит слушания по вопросам состояния гражданской обороны муниципального образования;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разрабатывает целевые программы в области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участвуют в разработке социально-экономических программ в области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осуществляют иные полномочия в соответствии с законодательством Российской Федерации.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планируют и организуют проведение мероприятий по гражданской обороне;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проводят мероприятия по поддержанию своего устойчивого функционирования в военное время;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осуществляют обучение своих работников в области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создают и поддерживают в состоянии постоянной готовности к использованию локальные системы оповещения;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 Мероприятия по гражданской обороне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3.2.1. По обучению населения в области гражданской обороны: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должностных лиц и работников гражданской обороны, личного состава формирований и служб муниципальных образований;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обучение личного состава формирований и служб муниципальных образований;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проведение учений и тренировок по гражданской обороне;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организационно-методическое руководство и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пропаганда знаний в области гражданской обороны.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сбор информации в области гражданской обороны и обмен ею.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3.2.3. По эвакуации населения, материальных и культурных ценностей в безопасные районы: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пунктах, расположенных в зонах возможного катастрофического затопления в пределах 4-х часового 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добегания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волны прорыва при разрушении гидротехнических сооружений;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подготовка районов размещения населения, материальных и культурных ценностей, подлежащих эвакуации;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3.2.4. По предоставлению населению убежищ и средств индивидуальной защиты: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укрытия населения в защитных сооружениях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3.2.5.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 световой и другим видам маскировки: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определение перечня объектов, подлежащих маскировке;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я всестороннего обеспечения аварийно-спасательных и других 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неотлжных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работ.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планирование и организация основных видов жизнеобеспечения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нормированное снабжение населения продовольственными и непродовольственными товарами; предоставление населению коммунально-бытовых услуг;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проведение лечебно-эвакуационных мероприятий;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развертывание необходимой лечебной базы в загородной зоне, организация ее 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- и водоснабжения;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оказание населению медицинской помощи;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определение численности населения, оставшегося без жилья;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предоставление населению информационно-психологической поддержки.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3.2.8. По борьбе с пожарами, возникшими при ведении военных действий или вследствие этих действий: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</w:t>
      </w: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решения задач по обнаружению и идентификации различных видов заражения (загрязнения);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введение режимов радиационной защиты на территориях, подвергшихся радиоактивному загрязнению;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заблаговременное создание запасов дезактивирующих, дегазирующих веществ и растворов;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оснащение сил охраны общественного порядка, подготовка их в области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осуществление пропускного режима и поддержание общественного порядка в очагах поражения;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запасов оборудования и запасных частей для ремонта поврежденных систем газ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энерго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- и водоснабжения;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подготовка резерва мобильных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я очистки, опреснения и транспортировки воды;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я организации коммунального снабжения населения.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3.2.13. По срочному захоронению трупов в военное время: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заблаговременное, в мирное время, определение мест возможных захоронений;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создание, подготовка и обеспечение готовности сил и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оборудование мест погребения (захоронения) тел (останков) погибших;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санитарно-эпидемиологического надзора.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и организация работы в мирное и военное время комиссий по вопросам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повышения устойчивости функционирования объектов экономики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территорий, отнесенных в установленном порядке к группам по гражданской обороне;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рациональное размещение объектов экономики и инфраструктуры, а также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страхового фонда документации;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3.2.15. По вопросам обеспечения постоянной готовности сил и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ажданской обороны: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и оснащение сил гражданской обороны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современными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техникой и оборудованием;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подготовка сил гражданской обороны к действиям, проведение учений и тренировок по гражданской обороне;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разработка и корректировка планов действий сил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определение порядка взаимодействия и привлечения сил и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ажданской обороны, а также всестороннее обеспечение их действий.</w:t>
      </w:r>
    </w:p>
    <w:p w:rsidR="00793A23" w:rsidRPr="00793A23" w:rsidRDefault="00793A23" w:rsidP="0079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4. Руководство и организационная структура гражданской обороны на территории муниципального образования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</w:t>
      </w: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эвакоприемные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) комиссии.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4.6. Эвакуационные (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эвакоприемные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4.9.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793A23" w:rsidRPr="00793A23" w:rsidRDefault="00793A23" w:rsidP="0079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5. Состав сил и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ажданской обороны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с планами гражданской обороны и защиты населения создается группировка сил гражданской обороны в составе нештатных, штатных аварийно-спасательных 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формирований и спасательных служб.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жб стр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 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 Решение о привлечении в мирное время сил и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 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5.8. Сроки приведения в готовность органов управления и сил гражданской обороны к проведению мероприятий по </w:t>
      </w:r>
      <w:proofErr w:type="spellStart"/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подго</w:t>
      </w:r>
      <w:proofErr w:type="spellEnd"/>
      <w:r w:rsidRPr="00793A23">
        <w:rPr>
          <w:rFonts w:ascii="Arial" w:eastAsia="Arial Unicode MS" w:hAnsi="Arial" w:cs="Arial"/>
          <w:sz w:val="24"/>
          <w:szCs w:val="24"/>
          <w:lang w:eastAsia="ru-RU"/>
        </w:rPr>
        <w:t>​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товке</w:t>
      </w:r>
      <w:proofErr w:type="spellEnd"/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к защите и защите населения и организаций от опасностей, возни</w:t>
      </w:r>
      <w:r w:rsidRPr="00793A23">
        <w:rPr>
          <w:rFonts w:ascii="Arial" w:eastAsia="Arial Unicode MS" w:hAnsi="Arial" w:cs="Arial"/>
          <w:sz w:val="24"/>
          <w:szCs w:val="24"/>
          <w:lang w:eastAsia="ru-RU"/>
        </w:rPr>
        <w:t>​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кающих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при ведении военных действий или вследствие этих действий: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дежурные силы и средства - _____ час.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органы управления - _____ час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.;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силы постоянной готовности - _____ час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.;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силы повышенной готовности - _____ час.</w:t>
      </w:r>
    </w:p>
    <w:p w:rsidR="00793A23" w:rsidRPr="00793A23" w:rsidRDefault="00793A23" w:rsidP="0079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6. Подготовка к ведению и ведение гражданской обороны в муниципальном образовании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6.1. Мероприятия по гражданской обороне организуются в рамках подготовки к ведению и ведения гражданской обороны.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план основных мероприятий).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 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планов гражданской обороны и защиты населения муниципальных образований.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6.6.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</w:t>
      </w: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эвакоприемные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) комиссии. Эвакуационные (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эвакоприемные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эвакоприемных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) комиссий регламентируется положениями об эвакуационных (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эвакоприемных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) комиссиях, утверждаемыми соответствующими руководителями гражданской обороны.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разработку и корректировку планов гражданской обороны и защиты населения муниципального образования; 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подготовку к работе в условиях военного времени органов и пунктов управления; создание, подготовку и обеспечение готовности к действиям эвакуационных органов всех уровней;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определение необходимого количества транспортных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планирование и организацию основных видов жизнеобеспечения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я обеспечения выполнения мероприятий по гражданской обороне, защите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6.10.1. По вопросам управления мероприятиями гражданской обороны: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приведение в готовность системы управления организации;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развертывание работы штабов, боевых расчетов ГО на пункте управления;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6.10.2. По вопросам обеспечения оповещения населения муниципального образования: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6.10.3. По вопросам медицинского обеспечения населения муниципального образования: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6.10.4. По вопросам социального обеспечения населения муниципального образования: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</w:t>
      </w: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6.10.5. По вопросам транспортного обеспечения населения муниципального образования: 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6.10.6. По вопросам инженерного обеспечения населения муниципального образования: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восстановление в приоритетном порядке объектов экономики в условиях военного времени;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6.10.7. По вопросам жилищно-коммунального обеспечения населения муниципального образования: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готовности коммунальных служб к работе в условиях военного времени;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защиты </w:t>
      </w:r>
      <w:proofErr w:type="spell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водоисточников</w:t>
      </w:r>
      <w:proofErr w:type="spell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лабораторного контроля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и сточных вод в пунктах водоснабжения;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осуществление срочного захоронения трупов;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доставки и передачи на санитарно-обмывочные пункты комплектов белья, одежды и обуви;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6.10.9. По вопросам обеспечения горюче-смазочными материалами и энергоснабжением: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мероприятий по светомаскировке.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6.10.10. По вопросам обеспечения охраны общественного порядка: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6.10.11. По вопросам противопожарного обеспечения муниципального образования: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готовности сил и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отивопожарной службы и НАСФ;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спасение и эвакуация людей из горящих, задымленных и загазованных зданий и сооружений;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привлечение населения к обеспечению пожарной безопасности.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6.10.12. По вопросам дорожного обеспечения муниципального образования: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ремонт и содержание автомобильных дорог и искусственных сооружений на них;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6.10.13. По вопросам защиты животных и растений: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ведение ветеринарной и фитопатологической разведки;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наблюдения и проведение лабораторного 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зараженностью продуктов животноводства, растениеводства, кормов и воды.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6.10.14. По вопросам проведения эвакуации населения, материальных и культурных ценностей: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развертывание и обеспечение работы эвакуационных органов всех уровней;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эвакуации населения, материальных и культурных ценностей в безопасные районы;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 xml:space="preserve">    обеспечение размещения, первоочередного жизнеобеспечения эвакуированного населения в безопасных районах;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6.10.15. По вопросам проведения аварийно-спасательных и других неотложных работ: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создание и поддержание в готовности к действиям группировки сил и сре</w:t>
      </w:r>
      <w:proofErr w:type="gramStart"/>
      <w:r w:rsidRPr="00793A23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793A23">
        <w:rPr>
          <w:rFonts w:ascii="Arial" w:eastAsia="Times New Roman" w:hAnsi="Arial" w:cs="Arial"/>
          <w:sz w:val="24"/>
          <w:szCs w:val="24"/>
          <w:lang w:eastAsia="ru-RU"/>
        </w:rPr>
        <w:t>я проведения АСДНР;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ведение всех видов разведки на маршрутах ввода сил;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793A23" w:rsidRPr="00793A23" w:rsidRDefault="00793A23" w:rsidP="00793A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осуществление мероприятий по учету потерь населения.</w:t>
      </w:r>
    </w:p>
    <w:p w:rsidR="00793A23" w:rsidRPr="00793A23" w:rsidRDefault="00793A23" w:rsidP="00793A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7. Заключительные положения</w:t>
      </w:r>
    </w:p>
    <w:p w:rsidR="00793A2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835AB3" w:rsidRPr="00793A23" w:rsidRDefault="00793A23" w:rsidP="00793A2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793A23">
        <w:rPr>
          <w:rFonts w:ascii="Arial" w:eastAsia="Times New Roman" w:hAnsi="Arial" w:cs="Arial"/>
          <w:sz w:val="24"/>
          <w:szCs w:val="24"/>
          <w:lang w:eastAsia="ru-RU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  <w:bookmarkStart w:id="0" w:name="_GoBack"/>
      <w:bookmarkEnd w:id="0"/>
    </w:p>
    <w:sectPr w:rsidR="00835AB3" w:rsidRPr="0079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23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325E"/>
    <w:rsid w:val="001D586B"/>
    <w:rsid w:val="001D6D78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3A23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6358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FE"/>
    <w:rsid w:val="00B21717"/>
    <w:rsid w:val="00B229B1"/>
    <w:rsid w:val="00B317C9"/>
    <w:rsid w:val="00B31B17"/>
    <w:rsid w:val="00B32E20"/>
    <w:rsid w:val="00B33EAD"/>
    <w:rsid w:val="00B40EAD"/>
    <w:rsid w:val="00B42417"/>
    <w:rsid w:val="00B538BE"/>
    <w:rsid w:val="00B556D8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DB5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6871</Words>
  <Characters>39168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2017-06-27T08:05:00Z</cp:lastPrinted>
  <dcterms:created xsi:type="dcterms:W3CDTF">2017-06-27T08:05:00Z</dcterms:created>
  <dcterms:modified xsi:type="dcterms:W3CDTF">2017-06-27T08:06:00Z</dcterms:modified>
</cp:coreProperties>
</file>